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ED5" w:rsidRDefault="00BD1ED5" w:rsidP="00BD1ED5">
      <w:pPr>
        <w:spacing w:line="480" w:lineRule="auto"/>
        <w:jc w:val="center"/>
        <w:rPr>
          <w:rFonts w:ascii="Times New Roman" w:hAnsi="Times New Roman" w:cs="Times New Roman"/>
          <w:sz w:val="24"/>
          <w:szCs w:val="24"/>
        </w:rPr>
      </w:pPr>
    </w:p>
    <w:p w:rsidR="00BD1ED5" w:rsidRDefault="00BD1ED5" w:rsidP="00BD1ED5">
      <w:pPr>
        <w:spacing w:line="480" w:lineRule="auto"/>
        <w:jc w:val="center"/>
        <w:rPr>
          <w:rFonts w:ascii="Times New Roman" w:hAnsi="Times New Roman" w:cs="Times New Roman"/>
          <w:sz w:val="24"/>
          <w:szCs w:val="24"/>
        </w:rPr>
      </w:pPr>
    </w:p>
    <w:p w:rsidR="00BD1ED5" w:rsidRDefault="00BD1ED5" w:rsidP="00BD1ED5">
      <w:pPr>
        <w:spacing w:line="480" w:lineRule="auto"/>
        <w:jc w:val="center"/>
        <w:rPr>
          <w:rFonts w:ascii="Times New Roman" w:hAnsi="Times New Roman" w:cs="Times New Roman"/>
          <w:sz w:val="24"/>
          <w:szCs w:val="24"/>
        </w:rPr>
      </w:pPr>
    </w:p>
    <w:p w:rsidR="00BD1ED5" w:rsidRDefault="00BD1ED5" w:rsidP="00BD1ED5">
      <w:pPr>
        <w:spacing w:line="480" w:lineRule="auto"/>
        <w:jc w:val="center"/>
        <w:rPr>
          <w:rFonts w:ascii="Times New Roman" w:hAnsi="Times New Roman" w:cs="Times New Roman"/>
          <w:sz w:val="24"/>
          <w:szCs w:val="24"/>
        </w:rPr>
      </w:pPr>
    </w:p>
    <w:p w:rsidR="00BD1ED5" w:rsidRDefault="00BD1ED5" w:rsidP="00BD1ED5">
      <w:pPr>
        <w:spacing w:line="480" w:lineRule="auto"/>
        <w:jc w:val="center"/>
        <w:rPr>
          <w:rFonts w:ascii="Times New Roman" w:hAnsi="Times New Roman" w:cs="Times New Roman"/>
          <w:sz w:val="24"/>
          <w:szCs w:val="24"/>
        </w:rPr>
      </w:pPr>
    </w:p>
    <w:p w:rsidR="00BD1ED5" w:rsidRDefault="00BD1ED5" w:rsidP="00BD1ED5">
      <w:pPr>
        <w:spacing w:line="480" w:lineRule="auto"/>
        <w:jc w:val="center"/>
        <w:rPr>
          <w:rFonts w:ascii="Times New Roman" w:hAnsi="Times New Roman" w:cs="Times New Roman"/>
          <w:sz w:val="24"/>
          <w:szCs w:val="24"/>
        </w:rPr>
      </w:pPr>
    </w:p>
    <w:p w:rsidR="00BD1ED5" w:rsidRDefault="00BD1ED5" w:rsidP="00BD1ED5">
      <w:pPr>
        <w:spacing w:line="480" w:lineRule="auto"/>
        <w:jc w:val="center"/>
        <w:rPr>
          <w:rFonts w:ascii="Times New Roman" w:hAnsi="Times New Roman" w:cs="Times New Roman"/>
          <w:sz w:val="24"/>
          <w:szCs w:val="24"/>
        </w:rPr>
      </w:pPr>
    </w:p>
    <w:p w:rsidR="00D950E5" w:rsidRPr="00BD1ED5" w:rsidRDefault="00B95C8E" w:rsidP="00BD1ED5">
      <w:pPr>
        <w:spacing w:line="480" w:lineRule="auto"/>
        <w:jc w:val="center"/>
        <w:rPr>
          <w:rFonts w:ascii="Times New Roman" w:hAnsi="Times New Roman" w:cs="Times New Roman"/>
          <w:sz w:val="24"/>
          <w:szCs w:val="24"/>
        </w:rPr>
      </w:pPr>
      <w:r w:rsidRPr="00BD1ED5">
        <w:rPr>
          <w:rFonts w:ascii="Times New Roman" w:hAnsi="Times New Roman" w:cs="Times New Roman"/>
          <w:sz w:val="24"/>
          <w:szCs w:val="24"/>
        </w:rPr>
        <w:t>Material application</w:t>
      </w:r>
    </w:p>
    <w:p w:rsidR="0025161A" w:rsidRPr="00BD1ED5" w:rsidRDefault="00B95C8E" w:rsidP="00BD1ED5">
      <w:pPr>
        <w:spacing w:line="480" w:lineRule="auto"/>
        <w:jc w:val="center"/>
        <w:rPr>
          <w:rFonts w:ascii="Times New Roman" w:hAnsi="Times New Roman" w:cs="Times New Roman"/>
          <w:sz w:val="24"/>
          <w:szCs w:val="24"/>
        </w:rPr>
      </w:pPr>
      <w:r w:rsidRPr="00BD1ED5">
        <w:rPr>
          <w:rFonts w:ascii="Times New Roman" w:hAnsi="Times New Roman" w:cs="Times New Roman"/>
          <w:sz w:val="24"/>
          <w:szCs w:val="24"/>
        </w:rPr>
        <w:t>Institutional affiliation</w:t>
      </w:r>
    </w:p>
    <w:p w:rsidR="0025161A" w:rsidRPr="00BD1ED5" w:rsidRDefault="00B95C8E" w:rsidP="00BD1ED5">
      <w:pPr>
        <w:spacing w:line="480" w:lineRule="auto"/>
        <w:jc w:val="center"/>
        <w:rPr>
          <w:rFonts w:ascii="Times New Roman" w:hAnsi="Times New Roman" w:cs="Times New Roman"/>
          <w:sz w:val="24"/>
          <w:szCs w:val="24"/>
        </w:rPr>
      </w:pPr>
      <w:r w:rsidRPr="00BD1ED5">
        <w:rPr>
          <w:rFonts w:ascii="Times New Roman" w:hAnsi="Times New Roman" w:cs="Times New Roman"/>
          <w:sz w:val="24"/>
          <w:szCs w:val="24"/>
        </w:rPr>
        <w:t>Name of lecturer</w:t>
      </w:r>
    </w:p>
    <w:p w:rsidR="0025161A" w:rsidRPr="00BD1ED5" w:rsidRDefault="00B95C8E" w:rsidP="00BD1ED5">
      <w:pPr>
        <w:spacing w:line="480" w:lineRule="auto"/>
        <w:jc w:val="center"/>
        <w:rPr>
          <w:rFonts w:ascii="Times New Roman" w:hAnsi="Times New Roman" w:cs="Times New Roman"/>
          <w:sz w:val="24"/>
          <w:szCs w:val="24"/>
        </w:rPr>
      </w:pPr>
      <w:r w:rsidRPr="00BD1ED5">
        <w:rPr>
          <w:rFonts w:ascii="Times New Roman" w:hAnsi="Times New Roman" w:cs="Times New Roman"/>
          <w:sz w:val="24"/>
          <w:szCs w:val="24"/>
        </w:rPr>
        <w:t>Name of student</w:t>
      </w:r>
    </w:p>
    <w:p w:rsidR="0025161A" w:rsidRPr="00BD1ED5" w:rsidRDefault="00B95C8E" w:rsidP="00BD1ED5">
      <w:pPr>
        <w:spacing w:line="480" w:lineRule="auto"/>
        <w:jc w:val="center"/>
        <w:rPr>
          <w:rFonts w:ascii="Times New Roman" w:hAnsi="Times New Roman" w:cs="Times New Roman"/>
          <w:sz w:val="24"/>
          <w:szCs w:val="24"/>
        </w:rPr>
      </w:pPr>
      <w:r w:rsidRPr="00BD1ED5">
        <w:rPr>
          <w:rFonts w:ascii="Times New Roman" w:hAnsi="Times New Roman" w:cs="Times New Roman"/>
          <w:sz w:val="24"/>
          <w:szCs w:val="24"/>
        </w:rPr>
        <w:t xml:space="preserve">Submission </w:t>
      </w:r>
      <w:r w:rsidR="00BD1ED5">
        <w:rPr>
          <w:rFonts w:ascii="Times New Roman" w:hAnsi="Times New Roman" w:cs="Times New Roman"/>
          <w:sz w:val="24"/>
          <w:szCs w:val="24"/>
        </w:rPr>
        <w:t>date</w:t>
      </w:r>
    </w:p>
    <w:p w:rsidR="0025161A" w:rsidRPr="00BD1ED5" w:rsidRDefault="0025161A" w:rsidP="00BD1ED5">
      <w:pPr>
        <w:spacing w:line="480" w:lineRule="auto"/>
        <w:rPr>
          <w:rFonts w:ascii="Times New Roman" w:hAnsi="Times New Roman" w:cs="Times New Roman"/>
          <w:sz w:val="24"/>
          <w:szCs w:val="24"/>
        </w:rPr>
      </w:pPr>
    </w:p>
    <w:p w:rsidR="0025161A" w:rsidRPr="00BD1ED5" w:rsidRDefault="0025161A" w:rsidP="00BD1ED5">
      <w:pPr>
        <w:spacing w:line="480" w:lineRule="auto"/>
        <w:rPr>
          <w:rFonts w:ascii="Times New Roman" w:hAnsi="Times New Roman" w:cs="Times New Roman"/>
          <w:sz w:val="24"/>
          <w:szCs w:val="24"/>
        </w:rPr>
      </w:pPr>
    </w:p>
    <w:p w:rsidR="0025161A" w:rsidRPr="00BD1ED5" w:rsidRDefault="0025161A" w:rsidP="00BD1ED5">
      <w:pPr>
        <w:spacing w:line="480" w:lineRule="auto"/>
        <w:rPr>
          <w:rFonts w:ascii="Times New Roman" w:hAnsi="Times New Roman" w:cs="Times New Roman"/>
          <w:sz w:val="24"/>
          <w:szCs w:val="24"/>
        </w:rPr>
      </w:pPr>
    </w:p>
    <w:p w:rsidR="0025161A" w:rsidRPr="00BD1ED5" w:rsidRDefault="0025161A" w:rsidP="00BD1ED5">
      <w:pPr>
        <w:spacing w:line="480" w:lineRule="auto"/>
        <w:rPr>
          <w:rFonts w:ascii="Times New Roman" w:hAnsi="Times New Roman" w:cs="Times New Roman"/>
          <w:sz w:val="24"/>
          <w:szCs w:val="24"/>
        </w:rPr>
      </w:pPr>
    </w:p>
    <w:p w:rsidR="0025161A" w:rsidRPr="00BD1ED5" w:rsidRDefault="0025161A" w:rsidP="00BD1ED5">
      <w:pPr>
        <w:spacing w:line="480" w:lineRule="auto"/>
        <w:rPr>
          <w:rFonts w:ascii="Times New Roman" w:hAnsi="Times New Roman" w:cs="Times New Roman"/>
          <w:sz w:val="24"/>
          <w:szCs w:val="24"/>
        </w:rPr>
      </w:pPr>
    </w:p>
    <w:p w:rsidR="00BF7966" w:rsidRPr="00BD1ED5" w:rsidRDefault="00B95C8E" w:rsidP="00BD1ED5">
      <w:pPr>
        <w:spacing w:line="480" w:lineRule="auto"/>
        <w:jc w:val="center"/>
        <w:rPr>
          <w:rFonts w:ascii="Times New Roman" w:hAnsi="Times New Roman" w:cs="Times New Roman"/>
          <w:b/>
          <w:sz w:val="24"/>
          <w:szCs w:val="24"/>
        </w:rPr>
      </w:pPr>
      <w:r w:rsidRPr="00BD1ED5">
        <w:rPr>
          <w:rFonts w:ascii="Times New Roman" w:hAnsi="Times New Roman" w:cs="Times New Roman"/>
          <w:b/>
          <w:sz w:val="24"/>
          <w:szCs w:val="24"/>
        </w:rPr>
        <w:lastRenderedPageBreak/>
        <w:t>Question one</w:t>
      </w:r>
    </w:p>
    <w:p w:rsidR="0025161A" w:rsidRPr="00BD1ED5" w:rsidRDefault="00B95C8E" w:rsidP="00BD1ED5">
      <w:pPr>
        <w:spacing w:line="480" w:lineRule="auto"/>
        <w:jc w:val="center"/>
        <w:rPr>
          <w:rFonts w:ascii="Times New Roman" w:hAnsi="Times New Roman" w:cs="Times New Roman"/>
          <w:b/>
          <w:sz w:val="24"/>
          <w:szCs w:val="24"/>
        </w:rPr>
      </w:pPr>
      <w:r w:rsidRPr="00BD1ED5">
        <w:rPr>
          <w:rFonts w:ascii="Times New Roman" w:hAnsi="Times New Roman" w:cs="Times New Roman"/>
          <w:b/>
          <w:sz w:val="24"/>
          <w:szCs w:val="24"/>
        </w:rPr>
        <w:t>R</w:t>
      </w:r>
      <w:r w:rsidR="00353462" w:rsidRPr="00BD1ED5">
        <w:rPr>
          <w:rFonts w:ascii="Times New Roman" w:hAnsi="Times New Roman" w:cs="Times New Roman"/>
          <w:b/>
          <w:sz w:val="24"/>
          <w:szCs w:val="24"/>
        </w:rPr>
        <w:t>esiliency</w:t>
      </w:r>
    </w:p>
    <w:p w:rsidR="0025161A" w:rsidRPr="00BD1ED5" w:rsidRDefault="00B95C8E" w:rsidP="00BD1ED5">
      <w:pPr>
        <w:spacing w:line="480" w:lineRule="auto"/>
        <w:ind w:firstLine="720"/>
        <w:rPr>
          <w:rFonts w:ascii="Times New Roman" w:hAnsi="Times New Roman" w:cs="Times New Roman"/>
          <w:sz w:val="24"/>
          <w:szCs w:val="24"/>
        </w:rPr>
      </w:pPr>
      <w:r w:rsidRPr="00BD1ED5">
        <w:rPr>
          <w:rFonts w:ascii="Times New Roman" w:hAnsi="Times New Roman" w:cs="Times New Roman"/>
          <w:sz w:val="24"/>
          <w:szCs w:val="24"/>
        </w:rPr>
        <w:t>R</w:t>
      </w:r>
      <w:r w:rsidR="00353462" w:rsidRPr="00BD1ED5">
        <w:rPr>
          <w:rFonts w:ascii="Times New Roman" w:hAnsi="Times New Roman" w:cs="Times New Roman"/>
          <w:sz w:val="24"/>
          <w:szCs w:val="24"/>
        </w:rPr>
        <w:t>esilience</w:t>
      </w:r>
      <w:r w:rsidRPr="00BD1ED5">
        <w:rPr>
          <w:rFonts w:ascii="Times New Roman" w:hAnsi="Times New Roman" w:cs="Times New Roman"/>
          <w:sz w:val="24"/>
          <w:szCs w:val="24"/>
        </w:rPr>
        <w:t xml:space="preserve"> is the ability of an individual to bounce back stronger when knocked down by life events like health concerns, relationships, a tragedy</w:t>
      </w:r>
      <w:r w:rsidR="00197014" w:rsidRPr="00BD1ED5">
        <w:rPr>
          <w:rFonts w:ascii="Times New Roman" w:hAnsi="Times New Roman" w:cs="Times New Roman"/>
          <w:sz w:val="24"/>
          <w:szCs w:val="24"/>
        </w:rPr>
        <w:t>,</w:t>
      </w:r>
      <w:r w:rsidRPr="00BD1ED5">
        <w:rPr>
          <w:rFonts w:ascii="Times New Roman" w:hAnsi="Times New Roman" w:cs="Times New Roman"/>
          <w:sz w:val="24"/>
          <w:szCs w:val="24"/>
        </w:rPr>
        <w:t xml:space="preserve"> and </w:t>
      </w:r>
      <w:r w:rsidR="00197014" w:rsidRPr="00BD1ED5">
        <w:rPr>
          <w:rFonts w:ascii="Times New Roman" w:hAnsi="Times New Roman" w:cs="Times New Roman"/>
          <w:sz w:val="24"/>
          <w:szCs w:val="24"/>
        </w:rPr>
        <w:t xml:space="preserve">a </w:t>
      </w:r>
      <w:r w:rsidRPr="00BD1ED5">
        <w:rPr>
          <w:rFonts w:ascii="Times New Roman" w:hAnsi="Times New Roman" w:cs="Times New Roman"/>
          <w:sz w:val="24"/>
          <w:szCs w:val="24"/>
        </w:rPr>
        <w:t xml:space="preserve">natural disaster. A person who has high resilience can adapt o these life events and can avoid failure and rise </w:t>
      </w:r>
      <w:r w:rsidRPr="00BD1ED5">
        <w:rPr>
          <w:rFonts w:ascii="Times New Roman" w:hAnsi="Times New Roman" w:cs="Times New Roman"/>
          <w:sz w:val="24"/>
          <w:szCs w:val="24"/>
        </w:rPr>
        <w:t xml:space="preserve">to normality after the event. All </w:t>
      </w:r>
      <w:r w:rsidR="00353462" w:rsidRPr="00BD1ED5">
        <w:rPr>
          <w:rFonts w:ascii="Times New Roman" w:hAnsi="Times New Roman" w:cs="Times New Roman"/>
          <w:sz w:val="24"/>
          <w:szCs w:val="24"/>
        </w:rPr>
        <w:t>people have resilience</w:t>
      </w:r>
      <w:r w:rsidRPr="00BD1ED5">
        <w:rPr>
          <w:rFonts w:ascii="Times New Roman" w:hAnsi="Times New Roman" w:cs="Times New Roman"/>
          <w:sz w:val="24"/>
          <w:szCs w:val="24"/>
        </w:rPr>
        <w:t xml:space="preserve">, but it is a matter of how strong a person can avoid defeat and bounce back to normalcy. </w:t>
      </w:r>
      <w:r w:rsidR="00646B99" w:rsidRPr="00BD1ED5">
        <w:rPr>
          <w:rFonts w:ascii="Times New Roman" w:hAnsi="Times New Roman" w:cs="Times New Roman"/>
          <w:sz w:val="24"/>
          <w:szCs w:val="24"/>
        </w:rPr>
        <w:t xml:space="preserve">Resiliency is thus the process of reintegration of skills that are learned from disruptive experiences that causes failure to an individual. These learned skills enable the person to come back stronger. This is associated with risk factors such as lack of social bonding, isolation, delinquency, academic failure, violent friends, family conflicts, poverty, and community disorganizations. </w:t>
      </w:r>
      <w:r w:rsidR="00BF7966" w:rsidRPr="00BD1ED5">
        <w:rPr>
          <w:rFonts w:ascii="Times New Roman" w:hAnsi="Times New Roman" w:cs="Times New Roman"/>
          <w:sz w:val="24"/>
          <w:szCs w:val="24"/>
        </w:rPr>
        <w:t>A child exposed to these risk factors is not necessarily to emerge unhealth</w:t>
      </w:r>
      <w:r w:rsidR="00197014" w:rsidRPr="00BD1ED5">
        <w:rPr>
          <w:rFonts w:ascii="Times New Roman" w:hAnsi="Times New Roman" w:cs="Times New Roman"/>
          <w:sz w:val="24"/>
          <w:szCs w:val="24"/>
        </w:rPr>
        <w:t>il</w:t>
      </w:r>
      <w:r w:rsidR="00BF7966" w:rsidRPr="00BD1ED5">
        <w:rPr>
          <w:rFonts w:ascii="Times New Roman" w:hAnsi="Times New Roman" w:cs="Times New Roman"/>
          <w:sz w:val="24"/>
          <w:szCs w:val="24"/>
        </w:rPr>
        <w:t xml:space="preserve">y but can </w:t>
      </w:r>
      <w:r w:rsidR="00197014" w:rsidRPr="00BD1ED5">
        <w:rPr>
          <w:rFonts w:ascii="Times New Roman" w:hAnsi="Times New Roman" w:cs="Times New Roman"/>
          <w:sz w:val="24"/>
          <w:szCs w:val="24"/>
        </w:rPr>
        <w:t xml:space="preserve">be </w:t>
      </w:r>
      <w:r w:rsidR="00BF7966" w:rsidRPr="00BD1ED5">
        <w:rPr>
          <w:rFonts w:ascii="Times New Roman" w:hAnsi="Times New Roman" w:cs="Times New Roman"/>
          <w:sz w:val="24"/>
          <w:szCs w:val="24"/>
        </w:rPr>
        <w:t xml:space="preserve">prevented from them using protective factors. These factors include; </w:t>
      </w:r>
      <w:r w:rsidR="00B71DEB" w:rsidRPr="00BD1ED5">
        <w:rPr>
          <w:rFonts w:ascii="Times New Roman" w:hAnsi="Times New Roman" w:cs="Times New Roman"/>
          <w:sz w:val="24"/>
          <w:szCs w:val="24"/>
        </w:rPr>
        <w:t>ensuring positive family bounding, high and clear standards of behavior to avoid academic failures, ensuring community organization is maintained, solving family conflicts peaceful</w:t>
      </w:r>
      <w:r w:rsidR="00F1067D" w:rsidRPr="00BD1ED5">
        <w:rPr>
          <w:rFonts w:ascii="Times New Roman" w:hAnsi="Times New Roman" w:cs="Times New Roman"/>
          <w:sz w:val="24"/>
          <w:szCs w:val="24"/>
        </w:rPr>
        <w:t>ly to avoid affecting children (Richardson et al. 1990).</w:t>
      </w:r>
      <w:r w:rsidR="00B71DEB" w:rsidRPr="00BD1ED5">
        <w:rPr>
          <w:rFonts w:ascii="Times New Roman" w:hAnsi="Times New Roman" w:cs="Times New Roman"/>
          <w:sz w:val="24"/>
          <w:szCs w:val="24"/>
        </w:rPr>
        <w:t xml:space="preserve"> These factors of prevention are useful when the appropriate strategy is used. For </w:t>
      </w:r>
      <w:r w:rsidR="00EC19FC" w:rsidRPr="00BD1ED5">
        <w:rPr>
          <w:rFonts w:ascii="Times New Roman" w:hAnsi="Times New Roman" w:cs="Times New Roman"/>
          <w:sz w:val="24"/>
          <w:szCs w:val="24"/>
        </w:rPr>
        <w:t xml:space="preserve">example resilience </w:t>
      </w:r>
    </w:p>
    <w:p w:rsidR="00B71DEB" w:rsidRPr="00BD1ED5" w:rsidRDefault="00B95C8E" w:rsidP="00BD1ED5">
      <w:pPr>
        <w:spacing w:line="480" w:lineRule="auto"/>
        <w:ind w:firstLine="720"/>
        <w:rPr>
          <w:rFonts w:ascii="Times New Roman" w:hAnsi="Times New Roman" w:cs="Times New Roman"/>
          <w:sz w:val="24"/>
          <w:szCs w:val="24"/>
        </w:rPr>
      </w:pPr>
      <w:r w:rsidRPr="00BD1ED5">
        <w:rPr>
          <w:rFonts w:ascii="Times New Roman" w:hAnsi="Times New Roman" w:cs="Times New Roman"/>
          <w:sz w:val="24"/>
          <w:szCs w:val="24"/>
        </w:rPr>
        <w:t xml:space="preserve">Risk factors affect </w:t>
      </w:r>
      <w:r w:rsidR="009114B9" w:rsidRPr="00BD1ED5">
        <w:rPr>
          <w:rFonts w:ascii="Times New Roman" w:hAnsi="Times New Roman" w:cs="Times New Roman"/>
          <w:sz w:val="24"/>
          <w:szCs w:val="24"/>
        </w:rPr>
        <w:t xml:space="preserve">a child's brain, which is rapidly developing through </w:t>
      </w:r>
      <w:r w:rsidR="00197014" w:rsidRPr="00BD1ED5">
        <w:rPr>
          <w:rFonts w:ascii="Times New Roman" w:hAnsi="Times New Roman" w:cs="Times New Roman"/>
          <w:sz w:val="24"/>
          <w:szCs w:val="24"/>
        </w:rPr>
        <w:t xml:space="preserve">the </w:t>
      </w:r>
      <w:r w:rsidR="009114B9" w:rsidRPr="00BD1ED5">
        <w:rPr>
          <w:rFonts w:ascii="Times New Roman" w:hAnsi="Times New Roman" w:cs="Times New Roman"/>
          <w:sz w:val="24"/>
          <w:szCs w:val="24"/>
        </w:rPr>
        <w:t>generation of neurons, axonal, and synaptic pruning. Interruption of these process cause damage to the brain and affect the socio-emotional development of the child. Protective factors neutralize the risk factors and ensure a child exposed to risk factors does not experience difficulties in life and can come back when knocked by life events. Social connections will provide a child has emotional support needed.</w:t>
      </w:r>
    </w:p>
    <w:p w:rsidR="009114B9" w:rsidRPr="00BD1ED5" w:rsidRDefault="00B95C8E" w:rsidP="00BD1ED5">
      <w:pPr>
        <w:spacing w:line="480" w:lineRule="auto"/>
        <w:jc w:val="center"/>
        <w:rPr>
          <w:rFonts w:ascii="Times New Roman" w:hAnsi="Times New Roman" w:cs="Times New Roman"/>
          <w:b/>
          <w:sz w:val="24"/>
          <w:szCs w:val="24"/>
        </w:rPr>
      </w:pPr>
      <w:r w:rsidRPr="00BD1ED5">
        <w:rPr>
          <w:rFonts w:ascii="Times New Roman" w:hAnsi="Times New Roman" w:cs="Times New Roman"/>
          <w:b/>
          <w:sz w:val="24"/>
          <w:szCs w:val="24"/>
        </w:rPr>
        <w:t>Question t</w:t>
      </w:r>
      <w:r w:rsidRPr="00BD1ED5">
        <w:rPr>
          <w:rFonts w:ascii="Times New Roman" w:hAnsi="Times New Roman" w:cs="Times New Roman"/>
          <w:b/>
          <w:sz w:val="24"/>
          <w:szCs w:val="24"/>
        </w:rPr>
        <w:t>wo</w:t>
      </w:r>
    </w:p>
    <w:p w:rsidR="0050163C" w:rsidRPr="00BD1ED5" w:rsidRDefault="00B95C8E" w:rsidP="00BD1ED5">
      <w:pPr>
        <w:spacing w:line="480" w:lineRule="auto"/>
        <w:ind w:firstLine="720"/>
        <w:rPr>
          <w:rFonts w:ascii="Times New Roman" w:hAnsi="Times New Roman" w:cs="Times New Roman"/>
          <w:sz w:val="24"/>
          <w:szCs w:val="24"/>
        </w:rPr>
      </w:pPr>
      <w:r w:rsidRPr="00BD1ED5">
        <w:rPr>
          <w:rFonts w:ascii="Times New Roman" w:hAnsi="Times New Roman" w:cs="Times New Roman"/>
          <w:sz w:val="24"/>
          <w:szCs w:val="24"/>
        </w:rPr>
        <w:t>Ethnocentrism is judging culture, race</w:t>
      </w:r>
      <w:r w:rsidR="00197014" w:rsidRPr="00BD1ED5">
        <w:rPr>
          <w:rFonts w:ascii="Times New Roman" w:hAnsi="Times New Roman" w:cs="Times New Roman"/>
          <w:sz w:val="24"/>
          <w:szCs w:val="24"/>
        </w:rPr>
        <w:t>,</w:t>
      </w:r>
      <w:r w:rsidRPr="00BD1ED5">
        <w:rPr>
          <w:rFonts w:ascii="Times New Roman" w:hAnsi="Times New Roman" w:cs="Times New Roman"/>
          <w:sz w:val="24"/>
          <w:szCs w:val="24"/>
        </w:rPr>
        <w:t xml:space="preserve"> and religion against established standards of a particular culture. </w:t>
      </w:r>
      <w:proofErr w:type="gramStart"/>
      <w:r w:rsidRPr="00BD1ED5">
        <w:rPr>
          <w:rFonts w:ascii="Times New Roman" w:hAnsi="Times New Roman" w:cs="Times New Roman"/>
          <w:sz w:val="24"/>
          <w:szCs w:val="24"/>
        </w:rPr>
        <w:t>Ethnocentrisms mostly happens</w:t>
      </w:r>
      <w:proofErr w:type="gramEnd"/>
      <w:r w:rsidRPr="00BD1ED5">
        <w:rPr>
          <w:rFonts w:ascii="Times New Roman" w:hAnsi="Times New Roman" w:cs="Times New Roman"/>
          <w:sz w:val="24"/>
          <w:szCs w:val="24"/>
        </w:rPr>
        <w:t xml:space="preserve"> when people decide others against their cultural practices, which are taken as superiors than those of the opponent</w:t>
      </w:r>
      <w:r w:rsidRPr="00BD1ED5">
        <w:rPr>
          <w:rFonts w:ascii="Times New Roman" w:hAnsi="Times New Roman" w:cs="Times New Roman"/>
          <w:sz w:val="24"/>
          <w:szCs w:val="24"/>
        </w:rPr>
        <w:t xml:space="preserve">'s cultural practices. Several practices have expressed ethnocentrism; Nazi Germany, where Adolf Hitler decided to hate Jews. Ethnocentrism is perpetuated in today's politics, </w:t>
      </w:r>
      <w:r w:rsidR="005C39F3" w:rsidRPr="00BD1ED5">
        <w:rPr>
          <w:rFonts w:ascii="Times New Roman" w:hAnsi="Times New Roman" w:cs="Times New Roman"/>
          <w:sz w:val="24"/>
          <w:szCs w:val="24"/>
        </w:rPr>
        <w:t>where countries like the United States term themselves as the most powerful country in the world. It is also perpetuated when you overlook other people</w:t>
      </w:r>
      <w:r w:rsidR="00197014" w:rsidRPr="00BD1ED5">
        <w:rPr>
          <w:rFonts w:ascii="Times New Roman" w:hAnsi="Times New Roman" w:cs="Times New Roman"/>
          <w:sz w:val="24"/>
          <w:szCs w:val="24"/>
        </w:rPr>
        <w:t>'s</w:t>
      </w:r>
      <w:r w:rsidR="005C39F3" w:rsidRPr="00BD1ED5">
        <w:rPr>
          <w:rFonts w:ascii="Times New Roman" w:hAnsi="Times New Roman" w:cs="Times New Roman"/>
          <w:sz w:val="24"/>
          <w:szCs w:val="24"/>
        </w:rPr>
        <w:t xml:space="preserve"> ideas and point</w:t>
      </w:r>
      <w:r w:rsidR="00197014" w:rsidRPr="00BD1ED5">
        <w:rPr>
          <w:rFonts w:ascii="Times New Roman" w:hAnsi="Times New Roman" w:cs="Times New Roman"/>
          <w:sz w:val="24"/>
          <w:szCs w:val="24"/>
        </w:rPr>
        <w:t>s</w:t>
      </w:r>
      <w:r w:rsidR="005C39F3" w:rsidRPr="00BD1ED5">
        <w:rPr>
          <w:rFonts w:ascii="Times New Roman" w:hAnsi="Times New Roman" w:cs="Times New Roman"/>
          <w:sz w:val="24"/>
          <w:szCs w:val="24"/>
        </w:rPr>
        <w:t xml:space="preserve"> of view. This practice can be avoided by being respectful to others. That is, you treat people in a manner that you want others to treat you. Avoiding assumptions and judgments on other cultures also help avoid ethnocentrism. One can also learn about different cultures to understanding their worthiness and thus stop criticizing</w:t>
      </w:r>
      <w:r w:rsidRPr="00BD1ED5">
        <w:rPr>
          <w:rFonts w:ascii="Times New Roman" w:hAnsi="Times New Roman" w:cs="Times New Roman"/>
          <w:sz w:val="24"/>
          <w:szCs w:val="24"/>
        </w:rPr>
        <w:t xml:space="preserve"> them (Brewer &amp; Campbell 1976).</w:t>
      </w:r>
    </w:p>
    <w:p w:rsidR="005C39F3" w:rsidRPr="00BD1ED5" w:rsidRDefault="00B95C8E" w:rsidP="00BD1ED5">
      <w:pPr>
        <w:spacing w:line="480" w:lineRule="auto"/>
        <w:jc w:val="center"/>
        <w:rPr>
          <w:rFonts w:ascii="Times New Roman" w:hAnsi="Times New Roman" w:cs="Times New Roman"/>
          <w:b/>
          <w:sz w:val="24"/>
          <w:szCs w:val="24"/>
        </w:rPr>
      </w:pPr>
      <w:r w:rsidRPr="00BD1ED5">
        <w:rPr>
          <w:rFonts w:ascii="Times New Roman" w:hAnsi="Times New Roman" w:cs="Times New Roman"/>
          <w:b/>
          <w:sz w:val="24"/>
          <w:szCs w:val="24"/>
        </w:rPr>
        <w:t>Question three</w:t>
      </w:r>
    </w:p>
    <w:p w:rsidR="0050163C" w:rsidRPr="00BD1ED5" w:rsidRDefault="00B95C8E" w:rsidP="00BD1ED5">
      <w:pPr>
        <w:spacing w:line="480" w:lineRule="auto"/>
        <w:ind w:firstLine="720"/>
        <w:rPr>
          <w:rFonts w:ascii="Times New Roman" w:hAnsi="Times New Roman" w:cs="Times New Roman"/>
          <w:sz w:val="24"/>
          <w:szCs w:val="24"/>
        </w:rPr>
      </w:pPr>
      <w:r w:rsidRPr="00BD1ED5">
        <w:rPr>
          <w:rFonts w:ascii="Times New Roman" w:hAnsi="Times New Roman" w:cs="Times New Roman"/>
          <w:sz w:val="24"/>
          <w:szCs w:val="24"/>
        </w:rPr>
        <w:t xml:space="preserve">Single-causal approaches to assessment and intervention planning are approaches that describe and link a situation to </w:t>
      </w:r>
      <w:r w:rsidR="00197014" w:rsidRPr="00BD1ED5">
        <w:rPr>
          <w:rFonts w:ascii="Times New Roman" w:hAnsi="Times New Roman" w:cs="Times New Roman"/>
          <w:sz w:val="24"/>
          <w:szCs w:val="24"/>
        </w:rPr>
        <w:t xml:space="preserve">a </w:t>
      </w:r>
      <w:r w:rsidRPr="00BD1ED5">
        <w:rPr>
          <w:rFonts w:ascii="Times New Roman" w:hAnsi="Times New Roman" w:cs="Times New Roman"/>
          <w:sz w:val="24"/>
          <w:szCs w:val="24"/>
        </w:rPr>
        <w:t>single cause. I</w:t>
      </w:r>
      <w:r w:rsidRPr="00BD1ED5">
        <w:rPr>
          <w:rFonts w:ascii="Times New Roman" w:hAnsi="Times New Roman" w:cs="Times New Roman"/>
          <w:sz w:val="24"/>
          <w:szCs w:val="24"/>
        </w:rPr>
        <w:t xml:space="preserve">n this method, there is a clear link between the cause and effect of the issue. The cause is usually unique. </w:t>
      </w:r>
      <w:r w:rsidR="00197014" w:rsidRPr="00BD1ED5">
        <w:rPr>
          <w:rFonts w:ascii="Times New Roman" w:hAnsi="Times New Roman" w:cs="Times New Roman"/>
          <w:sz w:val="24"/>
          <w:szCs w:val="24"/>
        </w:rPr>
        <w:t>The i</w:t>
      </w:r>
      <w:r w:rsidR="00F34D15" w:rsidRPr="00BD1ED5">
        <w:rPr>
          <w:rFonts w:ascii="Times New Roman" w:hAnsi="Times New Roman" w:cs="Times New Roman"/>
          <w:sz w:val="24"/>
          <w:szCs w:val="24"/>
        </w:rPr>
        <w:t>ntegrated multidimensional framework is a model that focu</w:t>
      </w:r>
      <w:r w:rsidR="00197014" w:rsidRPr="00BD1ED5">
        <w:rPr>
          <w:rFonts w:ascii="Times New Roman" w:hAnsi="Times New Roman" w:cs="Times New Roman"/>
          <w:sz w:val="24"/>
          <w:szCs w:val="24"/>
        </w:rPr>
        <w:t>se</w:t>
      </w:r>
      <w:r w:rsidR="00F34D15" w:rsidRPr="00BD1ED5">
        <w:rPr>
          <w:rFonts w:ascii="Times New Roman" w:hAnsi="Times New Roman" w:cs="Times New Roman"/>
          <w:sz w:val="24"/>
          <w:szCs w:val="24"/>
        </w:rPr>
        <w:t>s on the bio-psycho-social aspects of human beings, the environment, and social works to assessment and intervention planning. As described, the approach uses multiple perspectives in assessment and intervention planning (McDermott et al., 2013).</w:t>
      </w:r>
    </w:p>
    <w:p w:rsidR="0050163C" w:rsidRPr="00BD1ED5" w:rsidRDefault="00B95C8E" w:rsidP="00BD1ED5">
      <w:pPr>
        <w:spacing w:line="480" w:lineRule="auto"/>
        <w:jc w:val="center"/>
        <w:rPr>
          <w:rFonts w:ascii="Times New Roman" w:hAnsi="Times New Roman" w:cs="Times New Roman"/>
          <w:b/>
          <w:sz w:val="24"/>
          <w:szCs w:val="24"/>
        </w:rPr>
      </w:pPr>
      <w:r w:rsidRPr="00BD1ED5">
        <w:rPr>
          <w:rFonts w:ascii="Times New Roman" w:hAnsi="Times New Roman" w:cs="Times New Roman"/>
          <w:b/>
          <w:sz w:val="24"/>
          <w:szCs w:val="24"/>
        </w:rPr>
        <w:t>Question four</w:t>
      </w:r>
    </w:p>
    <w:p w:rsidR="00F34D15" w:rsidRPr="00BD1ED5" w:rsidRDefault="00B95C8E" w:rsidP="00BD1ED5">
      <w:pPr>
        <w:spacing w:line="480" w:lineRule="auto"/>
        <w:ind w:firstLine="720"/>
        <w:rPr>
          <w:rFonts w:ascii="Times New Roman" w:hAnsi="Times New Roman" w:cs="Times New Roman"/>
          <w:sz w:val="24"/>
          <w:szCs w:val="24"/>
        </w:rPr>
      </w:pPr>
      <w:r w:rsidRPr="00BD1ED5">
        <w:rPr>
          <w:rFonts w:ascii="Times New Roman" w:hAnsi="Times New Roman" w:cs="Times New Roman"/>
          <w:sz w:val="24"/>
          <w:szCs w:val="24"/>
        </w:rPr>
        <w:t xml:space="preserve">During pregnancy, some women experience various pregnancy complications. </w:t>
      </w:r>
      <w:r w:rsidR="00F13831" w:rsidRPr="00BD1ED5">
        <w:rPr>
          <w:rFonts w:ascii="Times New Roman" w:hAnsi="Times New Roman" w:cs="Times New Roman"/>
          <w:sz w:val="24"/>
          <w:szCs w:val="24"/>
        </w:rPr>
        <w:t xml:space="preserve">These include gestational diabetes, which is a condition </w:t>
      </w:r>
      <w:r w:rsidR="00197014" w:rsidRPr="00BD1ED5">
        <w:rPr>
          <w:rFonts w:ascii="Times New Roman" w:hAnsi="Times New Roman" w:cs="Times New Roman"/>
          <w:sz w:val="24"/>
          <w:szCs w:val="24"/>
        </w:rPr>
        <w:t>that</w:t>
      </w:r>
      <w:r w:rsidR="00F13831" w:rsidRPr="00BD1ED5">
        <w:rPr>
          <w:rFonts w:ascii="Times New Roman" w:hAnsi="Times New Roman" w:cs="Times New Roman"/>
          <w:sz w:val="24"/>
          <w:szCs w:val="24"/>
        </w:rPr>
        <w:t xml:space="preserve"> occurs when a woman who had not experienced diabetes before pregnancy develops the condition. Another complication is infections like sexually transmitted infections. These infections may lead to miscarriage, congenital disabilities</w:t>
      </w:r>
      <w:r w:rsidR="00197014" w:rsidRPr="00BD1ED5">
        <w:rPr>
          <w:rFonts w:ascii="Times New Roman" w:hAnsi="Times New Roman" w:cs="Times New Roman"/>
          <w:sz w:val="24"/>
          <w:szCs w:val="24"/>
        </w:rPr>
        <w:t>,</w:t>
      </w:r>
      <w:r w:rsidR="00F13831" w:rsidRPr="00BD1ED5">
        <w:rPr>
          <w:rFonts w:ascii="Times New Roman" w:hAnsi="Times New Roman" w:cs="Times New Roman"/>
          <w:sz w:val="24"/>
          <w:szCs w:val="24"/>
        </w:rPr>
        <w:t xml:space="preserve"> and stillbirths. Preterm labor is another condition that affects pregnant women. This is labor that starts before 37 weeks </w:t>
      </w:r>
      <w:bookmarkStart w:id="0" w:name="_GoBack"/>
      <w:bookmarkEnd w:id="0"/>
      <w:r w:rsidR="00F13831" w:rsidRPr="00BD1ED5">
        <w:rPr>
          <w:rFonts w:ascii="Times New Roman" w:hAnsi="Times New Roman" w:cs="Times New Roman"/>
          <w:sz w:val="24"/>
          <w:szCs w:val="24"/>
        </w:rPr>
        <w:t>of pregnancy. Miscarriage or pregnancy loss is a complication that has natural cause</w:t>
      </w:r>
      <w:r w:rsidR="00197014" w:rsidRPr="00BD1ED5">
        <w:rPr>
          <w:rFonts w:ascii="Times New Roman" w:hAnsi="Times New Roman" w:cs="Times New Roman"/>
          <w:sz w:val="24"/>
          <w:szCs w:val="24"/>
        </w:rPr>
        <w:t>s</w:t>
      </w:r>
      <w:r w:rsidR="00F13831" w:rsidRPr="00BD1ED5">
        <w:rPr>
          <w:rFonts w:ascii="Times New Roman" w:hAnsi="Times New Roman" w:cs="Times New Roman"/>
          <w:sz w:val="24"/>
          <w:szCs w:val="24"/>
        </w:rPr>
        <w:t xml:space="preserve"> and happens before 20 weeks of pregnancy. These complications are caused by various factors </w:t>
      </w:r>
      <w:r w:rsidR="0042396F" w:rsidRPr="00BD1ED5">
        <w:rPr>
          <w:rFonts w:ascii="Times New Roman" w:hAnsi="Times New Roman" w:cs="Times New Roman"/>
          <w:sz w:val="24"/>
          <w:szCs w:val="24"/>
        </w:rPr>
        <w:t>that include; health conditions</w:t>
      </w:r>
      <w:r w:rsidR="00F13831" w:rsidRPr="00BD1ED5">
        <w:rPr>
          <w:rFonts w:ascii="Times New Roman" w:hAnsi="Times New Roman" w:cs="Times New Roman"/>
          <w:sz w:val="24"/>
          <w:szCs w:val="24"/>
        </w:rPr>
        <w:t xml:space="preserve"> like diabetes, </w:t>
      </w:r>
      <w:r w:rsidR="0042396F" w:rsidRPr="00BD1ED5">
        <w:rPr>
          <w:rFonts w:ascii="Times New Roman" w:hAnsi="Times New Roman" w:cs="Times New Roman"/>
          <w:sz w:val="24"/>
          <w:szCs w:val="24"/>
        </w:rPr>
        <w:t>kidney</w:t>
      </w:r>
      <w:r w:rsidR="00F13831" w:rsidRPr="00BD1ED5">
        <w:rPr>
          <w:rFonts w:ascii="Times New Roman" w:hAnsi="Times New Roman" w:cs="Times New Roman"/>
          <w:sz w:val="24"/>
          <w:szCs w:val="24"/>
        </w:rPr>
        <w:t xml:space="preserve"> diseases</w:t>
      </w:r>
      <w:r w:rsidR="0042396F" w:rsidRPr="00BD1ED5">
        <w:rPr>
          <w:rFonts w:ascii="Times New Roman" w:hAnsi="Times New Roman" w:cs="Times New Roman"/>
          <w:sz w:val="24"/>
          <w:szCs w:val="24"/>
        </w:rPr>
        <w:t>, polycystic ovary syndrome, which is the leading cause of pregnancy loss before 20 weeks, thyroid disease, and HIV/AIDS. Lifestyle factors like use of alcohol and drug abuse cause pregnancy complications. Others include age, pregnancy conditions like multiple gestation</w:t>
      </w:r>
      <w:r w:rsidR="00197014" w:rsidRPr="00BD1ED5">
        <w:rPr>
          <w:rFonts w:ascii="Times New Roman" w:hAnsi="Times New Roman" w:cs="Times New Roman"/>
          <w:sz w:val="24"/>
          <w:szCs w:val="24"/>
        </w:rPr>
        <w:t>s</w:t>
      </w:r>
      <w:r w:rsidR="0042396F" w:rsidRPr="00BD1ED5">
        <w:rPr>
          <w:rFonts w:ascii="Times New Roman" w:hAnsi="Times New Roman" w:cs="Times New Roman"/>
          <w:sz w:val="24"/>
          <w:szCs w:val="24"/>
        </w:rPr>
        <w:t xml:space="preserve">, </w:t>
      </w:r>
      <w:r w:rsidR="002E660F" w:rsidRPr="00BD1ED5">
        <w:rPr>
          <w:rFonts w:ascii="Times New Roman" w:hAnsi="Times New Roman" w:cs="Times New Roman"/>
          <w:sz w:val="24"/>
          <w:szCs w:val="24"/>
        </w:rPr>
        <w:t>and previous preterm birth (</w:t>
      </w:r>
      <w:proofErr w:type="spellStart"/>
      <w:r w:rsidR="002E660F" w:rsidRPr="00BD1ED5">
        <w:rPr>
          <w:rFonts w:ascii="Times New Roman" w:hAnsi="Times New Roman" w:cs="Times New Roman"/>
          <w:sz w:val="24"/>
          <w:szCs w:val="24"/>
        </w:rPr>
        <w:t>Baeten</w:t>
      </w:r>
      <w:proofErr w:type="spellEnd"/>
      <w:r w:rsidR="002E660F" w:rsidRPr="00BD1ED5">
        <w:rPr>
          <w:rFonts w:ascii="Times New Roman" w:hAnsi="Times New Roman" w:cs="Times New Roman"/>
          <w:sz w:val="24"/>
          <w:szCs w:val="24"/>
        </w:rPr>
        <w:t xml:space="preserve"> et al. 2001). To avoid pregnancy complications, a person should avoid alcohol and drug abuse, avoid exposure to toxic substances like pesticides and radiations, follow and eat a healthy diet, and maintain a healthy weight</w:t>
      </w:r>
    </w:p>
    <w:p w:rsidR="005C39F3" w:rsidRPr="00BD1ED5" w:rsidRDefault="00B95C8E" w:rsidP="00BD1ED5">
      <w:pPr>
        <w:spacing w:line="480" w:lineRule="auto"/>
        <w:ind w:firstLine="720"/>
        <w:rPr>
          <w:rFonts w:ascii="Times New Roman" w:hAnsi="Times New Roman" w:cs="Times New Roman"/>
          <w:sz w:val="24"/>
          <w:szCs w:val="24"/>
        </w:rPr>
      </w:pPr>
      <w:r w:rsidRPr="00BD1ED5">
        <w:rPr>
          <w:rFonts w:ascii="Times New Roman" w:hAnsi="Times New Roman" w:cs="Times New Roman"/>
          <w:sz w:val="24"/>
          <w:szCs w:val="24"/>
        </w:rPr>
        <w:t xml:space="preserve">Premature births are associated with health complications that hinder the normal functioning of the body of the child. </w:t>
      </w:r>
      <w:r w:rsidR="00197014" w:rsidRPr="00BD1ED5">
        <w:rPr>
          <w:rFonts w:ascii="Times New Roman" w:hAnsi="Times New Roman" w:cs="Times New Roman"/>
          <w:sz w:val="24"/>
          <w:szCs w:val="24"/>
        </w:rPr>
        <w:t>These</w:t>
      </w:r>
      <w:r w:rsidRPr="00BD1ED5">
        <w:rPr>
          <w:rFonts w:ascii="Times New Roman" w:hAnsi="Times New Roman" w:cs="Times New Roman"/>
          <w:sz w:val="24"/>
          <w:szCs w:val="24"/>
        </w:rPr>
        <w:t xml:space="preserve"> include; </w:t>
      </w:r>
      <w:proofErr w:type="spellStart"/>
      <w:r w:rsidRPr="00BD1ED5">
        <w:rPr>
          <w:rFonts w:ascii="Times New Roman" w:hAnsi="Times New Roman" w:cs="Times New Roman"/>
          <w:sz w:val="24"/>
          <w:szCs w:val="24"/>
        </w:rPr>
        <w:t>Intraventricular</w:t>
      </w:r>
      <w:proofErr w:type="spellEnd"/>
      <w:r w:rsidRPr="00BD1ED5">
        <w:rPr>
          <w:rFonts w:ascii="Times New Roman" w:hAnsi="Times New Roman" w:cs="Times New Roman"/>
          <w:sz w:val="24"/>
          <w:szCs w:val="24"/>
        </w:rPr>
        <w:t xml:space="preserve"> hemorrhage, apnea, </w:t>
      </w:r>
      <w:r w:rsidR="002E660F" w:rsidRPr="00BD1ED5">
        <w:rPr>
          <w:rFonts w:ascii="Times New Roman" w:hAnsi="Times New Roman" w:cs="Times New Roman"/>
          <w:sz w:val="24"/>
          <w:szCs w:val="24"/>
        </w:rPr>
        <w:t xml:space="preserve">respiratory distress syndrome (RDS), and </w:t>
      </w:r>
      <w:proofErr w:type="spellStart"/>
      <w:r w:rsidR="002E660F" w:rsidRPr="00BD1ED5">
        <w:rPr>
          <w:rFonts w:ascii="Times New Roman" w:hAnsi="Times New Roman" w:cs="Times New Roman"/>
          <w:sz w:val="24"/>
          <w:szCs w:val="24"/>
        </w:rPr>
        <w:t>bronchopulmonary</w:t>
      </w:r>
      <w:proofErr w:type="spellEnd"/>
      <w:r w:rsidR="002E660F" w:rsidRPr="00BD1ED5">
        <w:rPr>
          <w:rFonts w:ascii="Times New Roman" w:hAnsi="Times New Roman" w:cs="Times New Roman"/>
          <w:sz w:val="24"/>
          <w:szCs w:val="24"/>
        </w:rPr>
        <w:t xml:space="preserve"> dysplasia (BPD). Other complications include anemia, meningitis</w:t>
      </w:r>
      <w:r w:rsidR="00197014" w:rsidRPr="00BD1ED5">
        <w:rPr>
          <w:rFonts w:ascii="Times New Roman" w:hAnsi="Times New Roman" w:cs="Times New Roman"/>
          <w:sz w:val="24"/>
          <w:szCs w:val="24"/>
        </w:rPr>
        <w:t>,</w:t>
      </w:r>
      <w:r w:rsidR="002E660F" w:rsidRPr="00BD1ED5">
        <w:rPr>
          <w:rFonts w:ascii="Times New Roman" w:hAnsi="Times New Roman" w:cs="Times New Roman"/>
          <w:sz w:val="24"/>
          <w:szCs w:val="24"/>
        </w:rPr>
        <w:t xml:space="preserve"> and pneumonia. </w:t>
      </w:r>
    </w:p>
    <w:p w:rsidR="002E660F" w:rsidRPr="00BD1ED5" w:rsidRDefault="00B95C8E" w:rsidP="00BD1ED5">
      <w:pPr>
        <w:spacing w:line="480" w:lineRule="auto"/>
        <w:jc w:val="center"/>
        <w:rPr>
          <w:rFonts w:ascii="Times New Roman" w:hAnsi="Times New Roman" w:cs="Times New Roman"/>
          <w:b/>
          <w:sz w:val="24"/>
          <w:szCs w:val="24"/>
        </w:rPr>
      </w:pPr>
      <w:r w:rsidRPr="00BD1ED5">
        <w:rPr>
          <w:rFonts w:ascii="Times New Roman" w:hAnsi="Times New Roman" w:cs="Times New Roman"/>
          <w:b/>
          <w:sz w:val="24"/>
          <w:szCs w:val="24"/>
        </w:rPr>
        <w:t>Question five</w:t>
      </w:r>
    </w:p>
    <w:p w:rsidR="002E660F" w:rsidRPr="00BD1ED5" w:rsidRDefault="00B95C8E" w:rsidP="00BD1ED5">
      <w:pPr>
        <w:spacing w:line="480" w:lineRule="auto"/>
        <w:ind w:firstLine="720"/>
        <w:rPr>
          <w:rFonts w:ascii="Times New Roman" w:hAnsi="Times New Roman" w:cs="Times New Roman"/>
          <w:sz w:val="24"/>
          <w:szCs w:val="24"/>
        </w:rPr>
      </w:pPr>
      <w:r w:rsidRPr="00BD1ED5">
        <w:rPr>
          <w:rFonts w:ascii="Times New Roman" w:hAnsi="Times New Roman" w:cs="Times New Roman"/>
          <w:sz w:val="24"/>
          <w:szCs w:val="24"/>
        </w:rPr>
        <w:t xml:space="preserve">Child maltreatment is abuse or neglect of children who are below i8 years of age. </w:t>
      </w:r>
      <w:r w:rsidR="004A30A2" w:rsidRPr="00BD1ED5">
        <w:rPr>
          <w:rFonts w:ascii="Times New Roman" w:hAnsi="Times New Roman" w:cs="Times New Roman"/>
          <w:sz w:val="24"/>
          <w:szCs w:val="24"/>
        </w:rPr>
        <w:t xml:space="preserve">This includes physical and emotional ill-treatment, negligence, commercial exploitation, sexual abuse, and exposure to intimate violence. Maltreatment also includes abuse in medical facilities. This is different </w:t>
      </w:r>
      <w:r w:rsidR="00197014" w:rsidRPr="00BD1ED5">
        <w:rPr>
          <w:rFonts w:ascii="Times New Roman" w:hAnsi="Times New Roman" w:cs="Times New Roman"/>
          <w:sz w:val="24"/>
          <w:szCs w:val="24"/>
        </w:rPr>
        <w:t>from</w:t>
      </w:r>
      <w:r w:rsidR="004A30A2" w:rsidRPr="00BD1ED5">
        <w:rPr>
          <w:rFonts w:ascii="Times New Roman" w:hAnsi="Times New Roman" w:cs="Times New Roman"/>
          <w:sz w:val="24"/>
          <w:szCs w:val="24"/>
        </w:rPr>
        <w:t xml:space="preserve"> children falling; fractures head injuries and sprains, which are the key features of child accidents.  </w:t>
      </w:r>
    </w:p>
    <w:p w:rsidR="004A30A2" w:rsidRPr="00BD1ED5" w:rsidRDefault="00B95C8E" w:rsidP="00BD1ED5">
      <w:pPr>
        <w:spacing w:line="480" w:lineRule="auto"/>
        <w:jc w:val="center"/>
        <w:rPr>
          <w:rFonts w:ascii="Times New Roman" w:hAnsi="Times New Roman" w:cs="Times New Roman"/>
          <w:b/>
          <w:sz w:val="24"/>
          <w:szCs w:val="24"/>
        </w:rPr>
      </w:pPr>
      <w:r w:rsidRPr="00BD1ED5">
        <w:rPr>
          <w:rFonts w:ascii="Times New Roman" w:hAnsi="Times New Roman" w:cs="Times New Roman"/>
          <w:b/>
          <w:sz w:val="24"/>
          <w:szCs w:val="24"/>
        </w:rPr>
        <w:t>Question six</w:t>
      </w:r>
    </w:p>
    <w:p w:rsidR="00197014" w:rsidRPr="00BD1ED5" w:rsidRDefault="00B95C8E" w:rsidP="00BD1ED5">
      <w:pPr>
        <w:spacing w:line="480" w:lineRule="auto"/>
        <w:rPr>
          <w:rFonts w:ascii="Times New Roman" w:hAnsi="Times New Roman" w:cs="Times New Roman"/>
          <w:sz w:val="24"/>
          <w:szCs w:val="24"/>
        </w:rPr>
      </w:pPr>
      <w:r w:rsidRPr="00BD1ED5">
        <w:rPr>
          <w:rFonts w:ascii="Times New Roman" w:hAnsi="Times New Roman" w:cs="Times New Roman"/>
          <w:sz w:val="24"/>
          <w:szCs w:val="24"/>
        </w:rPr>
        <w:t xml:space="preserve"> </w:t>
      </w:r>
      <w:r w:rsidR="00BD1ED5">
        <w:rPr>
          <w:rFonts w:ascii="Times New Roman" w:hAnsi="Times New Roman" w:cs="Times New Roman"/>
          <w:sz w:val="24"/>
          <w:szCs w:val="24"/>
        </w:rPr>
        <w:tab/>
      </w:r>
      <w:r w:rsidRPr="00BD1ED5">
        <w:rPr>
          <w:rFonts w:ascii="Times New Roman" w:hAnsi="Times New Roman" w:cs="Times New Roman"/>
          <w:sz w:val="24"/>
          <w:szCs w:val="24"/>
        </w:rPr>
        <w:t>Children's social and emoti</w:t>
      </w:r>
      <w:r w:rsidRPr="00BD1ED5">
        <w:rPr>
          <w:rFonts w:ascii="Times New Roman" w:hAnsi="Times New Roman" w:cs="Times New Roman"/>
          <w:sz w:val="24"/>
          <w:szCs w:val="24"/>
        </w:rPr>
        <w:t>onal health is vital during their early ages in preschools, and thus, preschool programs should address various aspects that will ensure secure development of the children. These programs should address the relationship with other preschoolers. This will e</w:t>
      </w:r>
      <w:r w:rsidRPr="00BD1ED5">
        <w:rPr>
          <w:rFonts w:ascii="Times New Roman" w:hAnsi="Times New Roman" w:cs="Times New Roman"/>
          <w:sz w:val="24"/>
          <w:szCs w:val="24"/>
        </w:rPr>
        <w:t>nable them to understand each other better. Also, they should address self-awareness. This will allow them to control their bodies adequately. Independence is an issue that should be addressed the preschool programs. Being independent will enable the follo</w:t>
      </w:r>
      <w:r w:rsidRPr="00BD1ED5">
        <w:rPr>
          <w:rFonts w:ascii="Times New Roman" w:hAnsi="Times New Roman" w:cs="Times New Roman"/>
          <w:sz w:val="24"/>
          <w:szCs w:val="24"/>
        </w:rPr>
        <w:t>w daily routines and actives and avoid conflicts with the school administration. Emotional regulation and emotional literacy should also be included in preschool programs. Through this education, they will be able to express their emotions.</w:t>
      </w:r>
    </w:p>
    <w:p w:rsidR="004A30A2" w:rsidRPr="00BD1ED5" w:rsidRDefault="004A30A2" w:rsidP="00BD1ED5">
      <w:pPr>
        <w:spacing w:line="480" w:lineRule="auto"/>
        <w:rPr>
          <w:rFonts w:ascii="Times New Roman" w:hAnsi="Times New Roman" w:cs="Times New Roman"/>
          <w:sz w:val="24"/>
          <w:szCs w:val="24"/>
        </w:rPr>
      </w:pPr>
    </w:p>
    <w:p w:rsidR="00EC19FC" w:rsidRPr="00BD1ED5" w:rsidRDefault="00EC19FC" w:rsidP="00BD1ED5">
      <w:pPr>
        <w:spacing w:line="480" w:lineRule="auto"/>
        <w:rPr>
          <w:rFonts w:ascii="Times New Roman" w:hAnsi="Times New Roman" w:cs="Times New Roman"/>
          <w:sz w:val="24"/>
          <w:szCs w:val="24"/>
        </w:rPr>
      </w:pPr>
    </w:p>
    <w:p w:rsidR="00EC19FC" w:rsidRPr="00BD1ED5" w:rsidRDefault="00EC19FC" w:rsidP="00BD1ED5">
      <w:pPr>
        <w:spacing w:line="480" w:lineRule="auto"/>
        <w:rPr>
          <w:rFonts w:ascii="Times New Roman" w:hAnsi="Times New Roman" w:cs="Times New Roman"/>
          <w:sz w:val="24"/>
          <w:szCs w:val="24"/>
        </w:rPr>
      </w:pPr>
    </w:p>
    <w:p w:rsidR="00EC19FC" w:rsidRPr="00BD1ED5" w:rsidRDefault="00EC19FC" w:rsidP="00BD1ED5">
      <w:pPr>
        <w:spacing w:line="480" w:lineRule="auto"/>
        <w:rPr>
          <w:rFonts w:ascii="Times New Roman" w:hAnsi="Times New Roman" w:cs="Times New Roman"/>
          <w:sz w:val="24"/>
          <w:szCs w:val="24"/>
        </w:rPr>
      </w:pPr>
    </w:p>
    <w:p w:rsidR="00EC19FC" w:rsidRPr="00BD1ED5" w:rsidRDefault="00EC19FC" w:rsidP="00BD1ED5">
      <w:pPr>
        <w:spacing w:line="480" w:lineRule="auto"/>
        <w:rPr>
          <w:rFonts w:ascii="Times New Roman" w:hAnsi="Times New Roman" w:cs="Times New Roman"/>
          <w:sz w:val="24"/>
          <w:szCs w:val="24"/>
        </w:rPr>
      </w:pPr>
    </w:p>
    <w:p w:rsidR="00EC19FC" w:rsidRDefault="00EC19FC" w:rsidP="00BD1ED5">
      <w:pPr>
        <w:spacing w:line="480" w:lineRule="auto"/>
        <w:rPr>
          <w:rFonts w:ascii="Times New Roman" w:hAnsi="Times New Roman" w:cs="Times New Roman"/>
          <w:sz w:val="24"/>
          <w:szCs w:val="24"/>
        </w:rPr>
      </w:pPr>
    </w:p>
    <w:p w:rsidR="00BD1ED5" w:rsidRDefault="00BD1ED5" w:rsidP="00BD1ED5">
      <w:pPr>
        <w:spacing w:line="480" w:lineRule="auto"/>
        <w:rPr>
          <w:rFonts w:ascii="Times New Roman" w:hAnsi="Times New Roman" w:cs="Times New Roman"/>
          <w:sz w:val="24"/>
          <w:szCs w:val="24"/>
        </w:rPr>
      </w:pPr>
    </w:p>
    <w:p w:rsidR="00BD1ED5" w:rsidRPr="00BD1ED5" w:rsidRDefault="00BD1ED5" w:rsidP="00BD1ED5">
      <w:pPr>
        <w:spacing w:line="480" w:lineRule="auto"/>
        <w:rPr>
          <w:rFonts w:ascii="Times New Roman" w:hAnsi="Times New Roman" w:cs="Times New Roman"/>
          <w:sz w:val="24"/>
          <w:szCs w:val="24"/>
        </w:rPr>
      </w:pPr>
    </w:p>
    <w:p w:rsidR="00EC19FC" w:rsidRPr="00BD1ED5" w:rsidRDefault="00EC19FC" w:rsidP="00BD1ED5">
      <w:pPr>
        <w:spacing w:line="480" w:lineRule="auto"/>
        <w:rPr>
          <w:rFonts w:ascii="Times New Roman" w:hAnsi="Times New Roman" w:cs="Times New Roman"/>
          <w:sz w:val="24"/>
          <w:szCs w:val="24"/>
        </w:rPr>
      </w:pPr>
    </w:p>
    <w:p w:rsidR="009114B9" w:rsidRPr="00BD1ED5" w:rsidRDefault="00B95C8E" w:rsidP="00BD1ED5">
      <w:pPr>
        <w:spacing w:line="480" w:lineRule="auto"/>
        <w:jc w:val="center"/>
        <w:rPr>
          <w:rFonts w:ascii="Times New Roman" w:hAnsi="Times New Roman" w:cs="Times New Roman"/>
          <w:b/>
          <w:sz w:val="24"/>
          <w:szCs w:val="24"/>
        </w:rPr>
      </w:pPr>
      <w:r w:rsidRPr="00BD1ED5">
        <w:rPr>
          <w:rFonts w:ascii="Times New Roman" w:hAnsi="Times New Roman" w:cs="Times New Roman"/>
          <w:b/>
          <w:sz w:val="24"/>
          <w:szCs w:val="24"/>
        </w:rPr>
        <w:t>Reference</w:t>
      </w:r>
    </w:p>
    <w:p w:rsidR="00BD1ED5" w:rsidRPr="0025161A" w:rsidRDefault="00B95C8E" w:rsidP="00BD1ED5">
      <w:pPr>
        <w:spacing w:line="480" w:lineRule="auto"/>
        <w:ind w:left="720" w:hanging="720"/>
        <w:rPr>
          <w:rFonts w:ascii="Times New Roman" w:hAnsi="Times New Roman" w:cs="Times New Roman"/>
          <w:sz w:val="24"/>
          <w:szCs w:val="24"/>
        </w:rPr>
      </w:pPr>
      <w:proofErr w:type="spellStart"/>
      <w:proofErr w:type="gramStart"/>
      <w:r w:rsidRPr="00BD1ED5">
        <w:rPr>
          <w:rFonts w:ascii="Times New Roman" w:hAnsi="Times New Roman" w:cs="Times New Roman"/>
          <w:sz w:val="24"/>
          <w:szCs w:val="24"/>
        </w:rPr>
        <w:t>Baeten</w:t>
      </w:r>
      <w:proofErr w:type="spellEnd"/>
      <w:r w:rsidRPr="00BD1ED5">
        <w:rPr>
          <w:rFonts w:ascii="Times New Roman" w:hAnsi="Times New Roman" w:cs="Times New Roman"/>
          <w:sz w:val="24"/>
          <w:szCs w:val="24"/>
        </w:rPr>
        <w:t xml:space="preserve">, J. M., </w:t>
      </w:r>
      <w:proofErr w:type="spellStart"/>
      <w:r w:rsidRPr="00BD1ED5">
        <w:rPr>
          <w:rFonts w:ascii="Times New Roman" w:hAnsi="Times New Roman" w:cs="Times New Roman"/>
          <w:sz w:val="24"/>
          <w:szCs w:val="24"/>
        </w:rPr>
        <w:t>Bukusi</w:t>
      </w:r>
      <w:proofErr w:type="spellEnd"/>
      <w:r w:rsidRPr="00BD1ED5">
        <w:rPr>
          <w:rFonts w:ascii="Times New Roman" w:hAnsi="Times New Roman" w:cs="Times New Roman"/>
          <w:sz w:val="24"/>
          <w:szCs w:val="24"/>
        </w:rPr>
        <w:t xml:space="preserve">, E. A., &amp; </w:t>
      </w:r>
      <w:proofErr w:type="spellStart"/>
      <w:r w:rsidRPr="00BD1ED5">
        <w:rPr>
          <w:rFonts w:ascii="Times New Roman" w:hAnsi="Times New Roman" w:cs="Times New Roman"/>
          <w:sz w:val="24"/>
          <w:szCs w:val="24"/>
        </w:rPr>
        <w:t>Lambe</w:t>
      </w:r>
      <w:proofErr w:type="spellEnd"/>
      <w:r w:rsidRPr="00BD1ED5">
        <w:rPr>
          <w:rFonts w:ascii="Times New Roman" w:hAnsi="Times New Roman" w:cs="Times New Roman"/>
          <w:sz w:val="24"/>
          <w:szCs w:val="24"/>
        </w:rPr>
        <w:t>, M. (2001).</w:t>
      </w:r>
      <w:proofErr w:type="gramEnd"/>
      <w:r w:rsidRPr="00BD1ED5">
        <w:rPr>
          <w:rFonts w:ascii="Times New Roman" w:hAnsi="Times New Roman" w:cs="Times New Roman"/>
          <w:sz w:val="24"/>
          <w:szCs w:val="24"/>
        </w:rPr>
        <w:t xml:space="preserve"> </w:t>
      </w:r>
      <w:proofErr w:type="gramStart"/>
      <w:r w:rsidRPr="00BD1ED5">
        <w:rPr>
          <w:rFonts w:ascii="Times New Roman" w:hAnsi="Times New Roman" w:cs="Times New Roman"/>
          <w:sz w:val="24"/>
          <w:szCs w:val="24"/>
        </w:rPr>
        <w:t>Pregnancy complications and outcomes among overweight and obese nulliparous women.</w:t>
      </w:r>
      <w:proofErr w:type="gramEnd"/>
      <w:r w:rsidRPr="00BD1ED5">
        <w:rPr>
          <w:rFonts w:ascii="Times New Roman" w:hAnsi="Times New Roman" w:cs="Times New Roman"/>
          <w:sz w:val="24"/>
          <w:szCs w:val="24"/>
        </w:rPr>
        <w:t> </w:t>
      </w:r>
      <w:proofErr w:type="gramStart"/>
      <w:r w:rsidRPr="00BD1ED5">
        <w:rPr>
          <w:rFonts w:ascii="Times New Roman" w:hAnsi="Times New Roman" w:cs="Times New Roman"/>
          <w:i/>
          <w:iCs/>
          <w:sz w:val="24"/>
          <w:szCs w:val="24"/>
        </w:rPr>
        <w:t>American journal of public health</w:t>
      </w:r>
      <w:r w:rsidRPr="00BD1ED5">
        <w:rPr>
          <w:rFonts w:ascii="Times New Roman" w:hAnsi="Times New Roman" w:cs="Times New Roman"/>
          <w:sz w:val="24"/>
          <w:szCs w:val="24"/>
        </w:rPr>
        <w:t>, </w:t>
      </w:r>
      <w:r w:rsidRPr="00BD1ED5">
        <w:rPr>
          <w:rFonts w:ascii="Times New Roman" w:hAnsi="Times New Roman" w:cs="Times New Roman"/>
          <w:i/>
          <w:iCs/>
          <w:sz w:val="24"/>
          <w:szCs w:val="24"/>
        </w:rPr>
        <w:t>91</w:t>
      </w:r>
      <w:r w:rsidRPr="00BD1ED5">
        <w:rPr>
          <w:rFonts w:ascii="Times New Roman" w:hAnsi="Times New Roman" w:cs="Times New Roman"/>
          <w:sz w:val="24"/>
          <w:szCs w:val="24"/>
        </w:rPr>
        <w:t>(3), 436</w:t>
      </w:r>
      <w:r w:rsidRPr="002E660F">
        <w:rPr>
          <w:rFonts w:ascii="Times New Roman" w:hAnsi="Times New Roman" w:cs="Times New Roman"/>
          <w:sz w:val="24"/>
          <w:szCs w:val="24"/>
        </w:rPr>
        <w:t>.</w:t>
      </w:r>
      <w:proofErr w:type="gramEnd"/>
    </w:p>
    <w:p w:rsidR="00BD1ED5" w:rsidRPr="00BD1ED5" w:rsidRDefault="00B95C8E" w:rsidP="00BD1ED5">
      <w:pPr>
        <w:spacing w:line="480" w:lineRule="auto"/>
        <w:ind w:left="720" w:hanging="720"/>
        <w:rPr>
          <w:rFonts w:ascii="Times New Roman" w:hAnsi="Times New Roman" w:cs="Times New Roman"/>
          <w:sz w:val="24"/>
          <w:szCs w:val="24"/>
        </w:rPr>
      </w:pPr>
      <w:proofErr w:type="gramStart"/>
      <w:r w:rsidRPr="00BD1ED5">
        <w:rPr>
          <w:rFonts w:ascii="Times New Roman" w:hAnsi="Times New Roman" w:cs="Times New Roman"/>
          <w:sz w:val="24"/>
          <w:szCs w:val="24"/>
        </w:rPr>
        <w:t>Brewer, M. B., &amp; Campbell, D. T. (1976).</w:t>
      </w:r>
      <w:proofErr w:type="gramEnd"/>
      <w:r w:rsidRPr="00BD1ED5">
        <w:rPr>
          <w:rFonts w:ascii="Times New Roman" w:hAnsi="Times New Roman" w:cs="Times New Roman"/>
          <w:sz w:val="24"/>
          <w:szCs w:val="24"/>
        </w:rPr>
        <w:t xml:space="preserve"> Ethnocentrism and intergr</w:t>
      </w:r>
      <w:r w:rsidRPr="00BD1ED5">
        <w:rPr>
          <w:rFonts w:ascii="Times New Roman" w:hAnsi="Times New Roman" w:cs="Times New Roman"/>
          <w:sz w:val="24"/>
          <w:szCs w:val="24"/>
        </w:rPr>
        <w:t>oup attitudes: East African evidence.</w:t>
      </w:r>
    </w:p>
    <w:p w:rsidR="00BD1ED5" w:rsidRPr="00BD1ED5" w:rsidRDefault="00B95C8E" w:rsidP="00BD1ED5">
      <w:pPr>
        <w:spacing w:line="480" w:lineRule="auto"/>
        <w:ind w:left="720" w:hanging="720"/>
        <w:rPr>
          <w:rFonts w:ascii="Times New Roman" w:hAnsi="Times New Roman" w:cs="Times New Roman"/>
          <w:sz w:val="24"/>
          <w:szCs w:val="24"/>
        </w:rPr>
      </w:pPr>
      <w:proofErr w:type="gramStart"/>
      <w:r w:rsidRPr="00BD1ED5">
        <w:rPr>
          <w:rFonts w:ascii="Times New Roman" w:hAnsi="Times New Roman" w:cs="Times New Roman"/>
          <w:sz w:val="24"/>
          <w:szCs w:val="24"/>
        </w:rPr>
        <w:t xml:space="preserve">McDermott, M., </w:t>
      </w:r>
      <w:proofErr w:type="spellStart"/>
      <w:r w:rsidRPr="00BD1ED5">
        <w:rPr>
          <w:rFonts w:ascii="Times New Roman" w:hAnsi="Times New Roman" w:cs="Times New Roman"/>
          <w:sz w:val="24"/>
          <w:szCs w:val="24"/>
        </w:rPr>
        <w:t>Mahanty</w:t>
      </w:r>
      <w:proofErr w:type="spellEnd"/>
      <w:r w:rsidRPr="00BD1ED5">
        <w:rPr>
          <w:rFonts w:ascii="Times New Roman" w:hAnsi="Times New Roman" w:cs="Times New Roman"/>
          <w:sz w:val="24"/>
          <w:szCs w:val="24"/>
        </w:rPr>
        <w:t xml:space="preserve">, S., &amp; </w:t>
      </w:r>
      <w:proofErr w:type="spellStart"/>
      <w:r w:rsidRPr="00BD1ED5">
        <w:rPr>
          <w:rFonts w:ascii="Times New Roman" w:hAnsi="Times New Roman" w:cs="Times New Roman"/>
          <w:sz w:val="24"/>
          <w:szCs w:val="24"/>
        </w:rPr>
        <w:t>Schreckenberg</w:t>
      </w:r>
      <w:proofErr w:type="spellEnd"/>
      <w:r w:rsidRPr="00BD1ED5">
        <w:rPr>
          <w:rFonts w:ascii="Times New Roman" w:hAnsi="Times New Roman" w:cs="Times New Roman"/>
          <w:sz w:val="24"/>
          <w:szCs w:val="24"/>
        </w:rPr>
        <w:t>, K. (2013).</w:t>
      </w:r>
      <w:proofErr w:type="gramEnd"/>
      <w:r w:rsidRPr="00BD1ED5">
        <w:rPr>
          <w:rFonts w:ascii="Times New Roman" w:hAnsi="Times New Roman" w:cs="Times New Roman"/>
          <w:sz w:val="24"/>
          <w:szCs w:val="24"/>
        </w:rPr>
        <w:t xml:space="preserve"> </w:t>
      </w:r>
      <w:proofErr w:type="gramStart"/>
      <w:r w:rsidRPr="00BD1ED5">
        <w:rPr>
          <w:rFonts w:ascii="Times New Roman" w:hAnsi="Times New Roman" w:cs="Times New Roman"/>
          <w:sz w:val="24"/>
          <w:szCs w:val="24"/>
        </w:rPr>
        <w:t>Examining equity: a multidimensional framework for assessing equity in payments for ecosystem services.</w:t>
      </w:r>
      <w:proofErr w:type="gramEnd"/>
      <w:r w:rsidRPr="00BD1ED5">
        <w:rPr>
          <w:rFonts w:ascii="Times New Roman" w:hAnsi="Times New Roman" w:cs="Times New Roman"/>
          <w:sz w:val="24"/>
          <w:szCs w:val="24"/>
        </w:rPr>
        <w:t> </w:t>
      </w:r>
      <w:r w:rsidRPr="00BD1ED5">
        <w:rPr>
          <w:rFonts w:ascii="Times New Roman" w:hAnsi="Times New Roman" w:cs="Times New Roman"/>
          <w:i/>
          <w:iCs/>
          <w:sz w:val="24"/>
          <w:szCs w:val="24"/>
        </w:rPr>
        <w:t>Environmental Science &amp; Policy</w:t>
      </w:r>
      <w:r w:rsidRPr="00BD1ED5">
        <w:rPr>
          <w:rFonts w:ascii="Times New Roman" w:hAnsi="Times New Roman" w:cs="Times New Roman"/>
          <w:sz w:val="24"/>
          <w:szCs w:val="24"/>
        </w:rPr>
        <w:t>, </w:t>
      </w:r>
      <w:r w:rsidRPr="00BD1ED5">
        <w:rPr>
          <w:rFonts w:ascii="Times New Roman" w:hAnsi="Times New Roman" w:cs="Times New Roman"/>
          <w:i/>
          <w:iCs/>
          <w:sz w:val="24"/>
          <w:szCs w:val="24"/>
        </w:rPr>
        <w:t>33</w:t>
      </w:r>
      <w:r w:rsidRPr="00BD1ED5">
        <w:rPr>
          <w:rFonts w:ascii="Times New Roman" w:hAnsi="Times New Roman" w:cs="Times New Roman"/>
          <w:sz w:val="24"/>
          <w:szCs w:val="24"/>
        </w:rPr>
        <w:t>, 416-427.</w:t>
      </w:r>
    </w:p>
    <w:p w:rsidR="00BD1ED5" w:rsidRPr="00BD1ED5" w:rsidRDefault="00B95C8E" w:rsidP="00BD1ED5">
      <w:pPr>
        <w:spacing w:line="480" w:lineRule="auto"/>
        <w:ind w:left="720" w:hanging="720"/>
        <w:rPr>
          <w:rFonts w:ascii="Times New Roman" w:hAnsi="Times New Roman" w:cs="Times New Roman"/>
          <w:sz w:val="24"/>
          <w:szCs w:val="24"/>
        </w:rPr>
      </w:pPr>
      <w:r w:rsidRPr="00BD1ED5">
        <w:rPr>
          <w:rFonts w:ascii="Times New Roman" w:hAnsi="Times New Roman" w:cs="Times New Roman"/>
          <w:sz w:val="24"/>
          <w:szCs w:val="24"/>
        </w:rPr>
        <w:t>Richardson, G</w:t>
      </w:r>
      <w:r w:rsidRPr="00BD1ED5">
        <w:rPr>
          <w:rFonts w:ascii="Times New Roman" w:hAnsi="Times New Roman" w:cs="Times New Roman"/>
          <w:sz w:val="24"/>
          <w:szCs w:val="24"/>
        </w:rPr>
        <w:t xml:space="preserve">. E., </w:t>
      </w:r>
      <w:proofErr w:type="spellStart"/>
      <w:r w:rsidRPr="00BD1ED5">
        <w:rPr>
          <w:rFonts w:ascii="Times New Roman" w:hAnsi="Times New Roman" w:cs="Times New Roman"/>
          <w:sz w:val="24"/>
          <w:szCs w:val="24"/>
        </w:rPr>
        <w:t>Neiger</w:t>
      </w:r>
      <w:proofErr w:type="spellEnd"/>
      <w:r w:rsidRPr="00BD1ED5">
        <w:rPr>
          <w:rFonts w:ascii="Times New Roman" w:hAnsi="Times New Roman" w:cs="Times New Roman"/>
          <w:sz w:val="24"/>
          <w:szCs w:val="24"/>
        </w:rPr>
        <w:t xml:space="preserve">, B. L., Jensen, S., &amp; </w:t>
      </w:r>
      <w:proofErr w:type="spellStart"/>
      <w:r w:rsidRPr="00BD1ED5">
        <w:rPr>
          <w:rFonts w:ascii="Times New Roman" w:hAnsi="Times New Roman" w:cs="Times New Roman"/>
          <w:sz w:val="24"/>
          <w:szCs w:val="24"/>
        </w:rPr>
        <w:t>Kumpfer</w:t>
      </w:r>
      <w:proofErr w:type="spellEnd"/>
      <w:r w:rsidRPr="00BD1ED5">
        <w:rPr>
          <w:rFonts w:ascii="Times New Roman" w:hAnsi="Times New Roman" w:cs="Times New Roman"/>
          <w:sz w:val="24"/>
          <w:szCs w:val="24"/>
        </w:rPr>
        <w:t xml:space="preserve">, K. L. (1990). </w:t>
      </w:r>
      <w:proofErr w:type="gramStart"/>
      <w:r w:rsidRPr="00BD1ED5">
        <w:rPr>
          <w:rFonts w:ascii="Times New Roman" w:hAnsi="Times New Roman" w:cs="Times New Roman"/>
          <w:sz w:val="24"/>
          <w:szCs w:val="24"/>
        </w:rPr>
        <w:t>The resiliency model.</w:t>
      </w:r>
      <w:proofErr w:type="gramEnd"/>
      <w:r w:rsidRPr="00BD1ED5">
        <w:rPr>
          <w:rFonts w:ascii="Times New Roman" w:hAnsi="Times New Roman" w:cs="Times New Roman"/>
          <w:sz w:val="24"/>
          <w:szCs w:val="24"/>
        </w:rPr>
        <w:t> </w:t>
      </w:r>
      <w:proofErr w:type="gramStart"/>
      <w:r w:rsidRPr="00BD1ED5">
        <w:rPr>
          <w:rFonts w:ascii="Times New Roman" w:hAnsi="Times New Roman" w:cs="Times New Roman"/>
          <w:i/>
          <w:iCs/>
          <w:sz w:val="24"/>
          <w:szCs w:val="24"/>
        </w:rPr>
        <w:t>Health education</w:t>
      </w:r>
      <w:r w:rsidRPr="00BD1ED5">
        <w:rPr>
          <w:rFonts w:ascii="Times New Roman" w:hAnsi="Times New Roman" w:cs="Times New Roman"/>
          <w:sz w:val="24"/>
          <w:szCs w:val="24"/>
        </w:rPr>
        <w:t>, </w:t>
      </w:r>
      <w:r w:rsidRPr="00BD1ED5">
        <w:rPr>
          <w:rFonts w:ascii="Times New Roman" w:hAnsi="Times New Roman" w:cs="Times New Roman"/>
          <w:i/>
          <w:iCs/>
          <w:sz w:val="24"/>
          <w:szCs w:val="24"/>
        </w:rPr>
        <w:t>21</w:t>
      </w:r>
      <w:r w:rsidRPr="00BD1ED5">
        <w:rPr>
          <w:rFonts w:ascii="Times New Roman" w:hAnsi="Times New Roman" w:cs="Times New Roman"/>
          <w:sz w:val="24"/>
          <w:szCs w:val="24"/>
        </w:rPr>
        <w:t>(6), 33-39.</w:t>
      </w:r>
      <w:proofErr w:type="gramEnd"/>
    </w:p>
    <w:sectPr w:rsidR="00BD1ED5" w:rsidRPr="00BD1ED5" w:rsidSect="001970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C8E" w:rsidRDefault="00B95C8E">
      <w:pPr>
        <w:spacing w:after="0" w:line="240" w:lineRule="auto"/>
      </w:pPr>
      <w:r>
        <w:separator/>
      </w:r>
    </w:p>
  </w:endnote>
  <w:endnote w:type="continuationSeparator" w:id="0">
    <w:p w:rsidR="00B95C8E" w:rsidRDefault="00B95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C8E" w:rsidRDefault="00B95C8E">
      <w:pPr>
        <w:spacing w:after="0" w:line="240" w:lineRule="auto"/>
      </w:pPr>
      <w:r>
        <w:separator/>
      </w:r>
    </w:p>
  </w:footnote>
  <w:footnote w:type="continuationSeparator" w:id="0">
    <w:p w:rsidR="00B95C8E" w:rsidRDefault="00B95C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4492852"/>
      <w:docPartObj>
        <w:docPartGallery w:val="Page Numbers (Top of Page)"/>
        <w:docPartUnique/>
      </w:docPartObj>
    </w:sdtPr>
    <w:sdtEndPr>
      <w:rPr>
        <w:noProof/>
      </w:rPr>
    </w:sdtEndPr>
    <w:sdtContent>
      <w:p w:rsidR="00197014" w:rsidRPr="00BD1ED5" w:rsidRDefault="00B95C8E">
        <w:pPr>
          <w:pStyle w:val="Header"/>
          <w:jc w:val="right"/>
          <w:rPr>
            <w:rFonts w:ascii="Times New Roman" w:hAnsi="Times New Roman" w:cs="Times New Roman"/>
            <w:sz w:val="24"/>
            <w:szCs w:val="24"/>
          </w:rPr>
        </w:pPr>
        <w:r w:rsidRPr="00BD1ED5">
          <w:rPr>
            <w:rFonts w:ascii="Times New Roman" w:hAnsi="Times New Roman" w:cs="Times New Roman"/>
            <w:sz w:val="24"/>
            <w:szCs w:val="24"/>
          </w:rPr>
          <w:t xml:space="preserve">MATERIAL APPLICATION                             </w:t>
        </w:r>
        <w:r>
          <w:rPr>
            <w:rFonts w:ascii="Times New Roman" w:hAnsi="Times New Roman" w:cs="Times New Roman"/>
            <w:sz w:val="24"/>
            <w:szCs w:val="24"/>
          </w:rPr>
          <w:t xml:space="preserve">                          </w:t>
        </w:r>
        <w:r w:rsidRPr="00BD1ED5">
          <w:rPr>
            <w:rFonts w:ascii="Times New Roman" w:hAnsi="Times New Roman" w:cs="Times New Roman"/>
            <w:sz w:val="24"/>
            <w:szCs w:val="24"/>
          </w:rPr>
          <w:t xml:space="preserve">                                                   </w:t>
        </w:r>
        <w:r w:rsidRPr="00BD1ED5">
          <w:rPr>
            <w:rFonts w:ascii="Times New Roman" w:hAnsi="Times New Roman" w:cs="Times New Roman"/>
            <w:sz w:val="24"/>
            <w:szCs w:val="24"/>
          </w:rPr>
          <w:fldChar w:fldCharType="begin"/>
        </w:r>
        <w:r w:rsidRPr="00BD1ED5">
          <w:rPr>
            <w:rFonts w:ascii="Times New Roman" w:hAnsi="Times New Roman" w:cs="Times New Roman"/>
            <w:sz w:val="24"/>
            <w:szCs w:val="24"/>
          </w:rPr>
          <w:instrText xml:space="preserve"> PAGE   \* MERGEFORMAT </w:instrText>
        </w:r>
        <w:r w:rsidRPr="00BD1ED5">
          <w:rPr>
            <w:rFonts w:ascii="Times New Roman" w:hAnsi="Times New Roman" w:cs="Times New Roman"/>
            <w:sz w:val="24"/>
            <w:szCs w:val="24"/>
          </w:rPr>
          <w:fldChar w:fldCharType="separate"/>
        </w:r>
        <w:r w:rsidR="00D34065">
          <w:rPr>
            <w:rFonts w:ascii="Times New Roman" w:hAnsi="Times New Roman" w:cs="Times New Roman"/>
            <w:noProof/>
            <w:sz w:val="24"/>
            <w:szCs w:val="24"/>
          </w:rPr>
          <w:t>4</w:t>
        </w:r>
        <w:r w:rsidRPr="00BD1ED5">
          <w:rPr>
            <w:rFonts w:ascii="Times New Roman" w:hAnsi="Times New Roman" w:cs="Times New Roman"/>
            <w:noProof/>
            <w:sz w:val="24"/>
            <w:szCs w:val="24"/>
          </w:rPr>
          <w:fldChar w:fldCharType="end"/>
        </w:r>
      </w:p>
    </w:sdtContent>
  </w:sdt>
  <w:p w:rsidR="00197014" w:rsidRPr="00BD1ED5" w:rsidRDefault="0019701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14" w:rsidRPr="00BD1ED5" w:rsidRDefault="00B95C8E">
    <w:pPr>
      <w:pStyle w:val="Header"/>
      <w:rPr>
        <w:rFonts w:ascii="Times New Roman" w:hAnsi="Times New Roman" w:cs="Times New Roman"/>
        <w:sz w:val="24"/>
        <w:szCs w:val="24"/>
      </w:rPr>
    </w:pPr>
    <w:r w:rsidRPr="00BD1ED5">
      <w:rPr>
        <w:rFonts w:ascii="Times New Roman" w:hAnsi="Times New Roman" w:cs="Times New Roman"/>
        <w:sz w:val="24"/>
        <w:szCs w:val="24"/>
      </w:rPr>
      <w:t xml:space="preserve">Running Head: MATERIAL APPLICATION    </w:t>
    </w:r>
    <w:r w:rsidR="00BD1ED5">
      <w:rPr>
        <w:rFonts w:ascii="Times New Roman" w:hAnsi="Times New Roman" w:cs="Times New Roman"/>
        <w:sz w:val="24"/>
        <w:szCs w:val="24"/>
      </w:rPr>
      <w:t xml:space="preserve">                                                                          </w:t>
    </w:r>
    <w:r w:rsidRPr="00BD1ED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wNjI3MjYwNbA0NzFW0lEKTi0uzszPAykwrAUAjGYDZiwAAAA="/>
  </w:docVars>
  <w:rsids>
    <w:rsidRoot w:val="0025161A"/>
    <w:rsid w:val="00197014"/>
    <w:rsid w:val="0025161A"/>
    <w:rsid w:val="002E660F"/>
    <w:rsid w:val="00353462"/>
    <w:rsid w:val="0042396F"/>
    <w:rsid w:val="004A30A2"/>
    <w:rsid w:val="004C1359"/>
    <w:rsid w:val="0050163C"/>
    <w:rsid w:val="005C39F3"/>
    <w:rsid w:val="00646B99"/>
    <w:rsid w:val="009114B9"/>
    <w:rsid w:val="00A771A2"/>
    <w:rsid w:val="00B71DEB"/>
    <w:rsid w:val="00B95C8E"/>
    <w:rsid w:val="00BC62AA"/>
    <w:rsid w:val="00BD1ED5"/>
    <w:rsid w:val="00BF7966"/>
    <w:rsid w:val="00C4594E"/>
    <w:rsid w:val="00D34065"/>
    <w:rsid w:val="00D950E5"/>
    <w:rsid w:val="00EC19FC"/>
    <w:rsid w:val="00F1067D"/>
    <w:rsid w:val="00F13831"/>
    <w:rsid w:val="00F34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014"/>
  </w:style>
  <w:style w:type="paragraph" w:styleId="Footer">
    <w:name w:val="footer"/>
    <w:basedOn w:val="Normal"/>
    <w:link w:val="FooterChar"/>
    <w:uiPriority w:val="99"/>
    <w:unhideWhenUsed/>
    <w:rsid w:val="00197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0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014"/>
  </w:style>
  <w:style w:type="paragraph" w:styleId="Footer">
    <w:name w:val="footer"/>
    <w:basedOn w:val="Normal"/>
    <w:link w:val="FooterChar"/>
    <w:uiPriority w:val="99"/>
    <w:unhideWhenUsed/>
    <w:rsid w:val="00197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2019-10-08T22:13:00Z</dcterms:created>
  <dcterms:modified xsi:type="dcterms:W3CDTF">2019-10-08T22:13:00Z</dcterms:modified>
</cp:coreProperties>
</file>